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C7" w:rsidRDefault="001C17C7">
      <w:pPr>
        <w:autoSpaceDE w:val="0"/>
        <w:autoSpaceDN w:val="0"/>
        <w:spacing w:after="78" w:line="220" w:lineRule="exact"/>
      </w:pPr>
    </w:p>
    <w:p w:rsidR="00B64C89" w:rsidRPr="00B64C89" w:rsidRDefault="00B64C89" w:rsidP="00B64C8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образовательной программы начального общего образования</w:t>
      </w:r>
    </w:p>
    <w:p w:rsidR="00B64C89" w:rsidRPr="00B64C89" w:rsidRDefault="00B64C89" w:rsidP="00B64C89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64C89" w:rsidRPr="00B64C89" w:rsidRDefault="00B64C89" w:rsidP="00B64C8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Частное общеобразовательное учреждение</w:t>
      </w:r>
    </w:p>
    <w:p w:rsidR="00B64C89" w:rsidRPr="00B64C89" w:rsidRDefault="00B64C89" w:rsidP="00B64C8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Школа «СТУДИУМ»</w:t>
      </w:r>
    </w:p>
    <w:p w:rsidR="00B64C89" w:rsidRPr="00B64C89" w:rsidRDefault="00B64C89" w:rsidP="00B64C89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                                                                           УТВЕРЖДЕНО</w:t>
      </w: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Генеральный директор</w:t>
      </w: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_____________  Гаврилов К.В.                                                      ___________Микловас Н.К.</w:t>
      </w: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                                                                                 Приказ № 01-29/08</w:t>
      </w: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от “29” августа 2022 г.                                                                   от “29” августа 2022 г.</w:t>
      </w: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64C8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64C89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B64C89">
        <w:rPr>
          <w:rFonts w:ascii="Times New Roman" w:eastAsia="Calibri" w:hAnsi="Times New Roman" w:cs="Times New Roman"/>
          <w:b/>
          <w:sz w:val="28"/>
          <w:szCs w:val="28"/>
        </w:rPr>
        <w:t>ID</w:t>
      </w:r>
      <w:r w:rsidRPr="00B64C8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2380185)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«Музыка»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Для 2 класса начального общего образования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Составитель: Мамаева Марина Евгеньевна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учитель музыки</w:t>
      </w:r>
    </w:p>
    <w:p w:rsidR="00B64C89" w:rsidRPr="00B64C89" w:rsidRDefault="00B64C89" w:rsidP="00B64C8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Санкт-Петербург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64C89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</w:p>
    <w:p w:rsidR="00B64C89" w:rsidRPr="00B64C89" w:rsidRDefault="00B64C89" w:rsidP="00B64C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12470" w:rsidRDefault="00C12470">
      <w:pPr>
        <w:rPr>
          <w:lang w:val="ru-RU"/>
        </w:rPr>
      </w:pPr>
    </w:p>
    <w:p w:rsidR="00C12470" w:rsidRDefault="00C12470">
      <w:pPr>
        <w:rPr>
          <w:lang w:val="ru-RU"/>
        </w:rPr>
      </w:pPr>
    </w:p>
    <w:p w:rsidR="00C12470" w:rsidRPr="00C12470" w:rsidRDefault="00B64C89">
      <w:pPr>
        <w:rPr>
          <w:lang w:val="ru-RU"/>
        </w:rPr>
        <w:sectPr w:rsidR="00C12470" w:rsidRPr="00C12470">
          <w:type w:val="continuous"/>
          <w:pgSz w:w="11900" w:h="16840"/>
          <w:pgMar w:top="298" w:right="830" w:bottom="1268" w:left="1290" w:header="720" w:footer="720" w:gutter="0"/>
          <w:cols w:space="720" w:equalWidth="0">
            <w:col w:w="9780" w:space="0"/>
          </w:cols>
          <w:docGrid w:linePitch="360"/>
        </w:sectPr>
      </w:pPr>
      <w:r>
        <w:rPr>
          <w:lang w:val="ru-RU"/>
        </w:rPr>
        <w:t xml:space="preserve">             </w:t>
      </w:r>
      <w:r w:rsidR="00C12470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  </w:t>
      </w:r>
      <w:bookmarkStart w:id="0" w:name="_GoBack"/>
      <w:bookmarkEnd w:id="0"/>
    </w:p>
    <w:p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1C17C7" w:rsidRPr="00C12470" w:rsidRDefault="00C1247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1C17C7" w:rsidRPr="00C12470" w:rsidRDefault="00C1247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1C17C7" w:rsidRPr="00C12470" w:rsidRDefault="00C1247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C17C7" w:rsidRPr="00C12470" w:rsidRDefault="00C1247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C17C7" w:rsidRPr="00C12470" w:rsidRDefault="00C1247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C17C7" w:rsidRPr="00C12470" w:rsidRDefault="00C1247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C17C7" w:rsidRPr="00C12470" w:rsidRDefault="00C1247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1C17C7" w:rsidRPr="00C12470" w:rsidRDefault="00C12470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2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C17C7" w:rsidRPr="00C12470" w:rsidRDefault="00C1247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C17C7" w:rsidRPr="00C12470" w:rsidRDefault="00C1247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  <w:proofErr w:type="gramEnd"/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1C17C7" w:rsidRPr="00C12470" w:rsidRDefault="00C1247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C17C7" w:rsidRPr="00C12470" w:rsidRDefault="00C1247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1C17C7" w:rsidRPr="00C12470" w:rsidRDefault="00C1247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2" w:line="220" w:lineRule="exact"/>
        <w:rPr>
          <w:lang w:val="ru-RU"/>
        </w:rPr>
      </w:pPr>
    </w:p>
    <w:p w:rsidR="001C17C7" w:rsidRPr="00C12470" w:rsidRDefault="00C12470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1C17C7" w:rsidRPr="00C12470" w:rsidRDefault="00C1247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во 2 классе, составляет 34 часа (не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12470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Поступенное, плавное движение мелодии, скачки. Мелодический рисунок.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Понятие лада. Семиступенные лады мажор и минор. Краска звучания. Ступеневый состав</w:t>
      </w:r>
    </w:p>
    <w:p w:rsidR="001C17C7" w:rsidRPr="00C12470" w:rsidRDefault="00C1247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4896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4608"/>
        <w:rPr>
          <w:lang w:val="ru-RU"/>
        </w:rPr>
      </w:pP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Детский фольклор (игровые, заклички, потешки, считалки, прибаутки)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  <w:proofErr w:type="gramEnd"/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ind w:right="86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86" w:bottom="7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C17C7" w:rsidRPr="00C12470" w:rsidRDefault="00C12470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C12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C17C7" w:rsidRPr="00C12470" w:rsidRDefault="00C12470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C17C7" w:rsidRPr="00C12470" w:rsidRDefault="00C12470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1C17C7" w:rsidRPr="00C12470" w:rsidRDefault="00C12470">
      <w:pPr>
        <w:autoSpaceDE w:val="0"/>
        <w:autoSpaceDN w:val="0"/>
        <w:spacing w:before="70" w:after="0"/>
        <w:ind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C17C7" w:rsidRPr="00C12470" w:rsidRDefault="00C1247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C17C7" w:rsidRPr="00C12470" w:rsidRDefault="00C1247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1C17C7" w:rsidRPr="00C12470" w:rsidRDefault="00C1247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74" w:bottom="33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p w:rsidR="001C17C7" w:rsidRPr="00C12470" w:rsidRDefault="00C1247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C17C7" w:rsidRPr="00C12470" w:rsidRDefault="00C1247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lang w:val="ru-RU"/>
        </w:rPr>
        <w:tab/>
      </w:r>
      <w:proofErr w:type="gramStart"/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64" w:line="220" w:lineRule="exact"/>
        <w:rPr>
          <w:lang w:val="ru-RU"/>
        </w:rPr>
      </w:pPr>
    </w:p>
    <w:p w:rsidR="001C17C7" w:rsidRDefault="00C1247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C1247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1C17C7" w:rsidRPr="00C12470" w:rsidTr="00C12470">
        <w:trPr>
          <w:trHeight w:hRule="exact" w:val="1611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слушания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для пения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B64C8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Музыка в жизни человека</w:t>
            </w:r>
          </w:p>
        </w:tc>
      </w:tr>
      <w:tr w:rsidR="001C17C7" w:rsidRPr="00B64C89" w:rsidTr="001D5DEC">
        <w:trPr>
          <w:trHeight w:hRule="exact" w:val="3119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«Картинки с выставки»;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Г. Гладкова, слова А. Кушнера.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«Песня 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картинах»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Соловьёвой, муз. Г. Струве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5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А.П. Бородин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“Б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огатырская симфония”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«услышанных» пейзажей и/или абстрактная живопись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передача настроения цветом, точками, линиями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B64C89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9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911565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C12470">
        <w:trPr>
          <w:trHeight w:hRule="exact" w:val="48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«Три чуда» Н.А. Римского-Корсакова.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 моей России длинные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косички,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Соловьёвой, муз. Г. 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М.И. Глинка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“Руслан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Людмила”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 Черномора, рондо Фарлафа)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12.09.2022 16.09.2022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вокальной, программной инструментальной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музыки, посвящённой образам людей, сказочных персонажей. Подбор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эпитетов для описания настроения, характера музыки. Сопоставление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музыки с произведениями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изобразительного искусства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1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2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B11FE8" w:rsidRPr="00C12470" w:rsidRDefault="00B64C8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B64C89" w:rsidTr="00C12470">
        <w:trPr>
          <w:trHeight w:hRule="exact" w:val="28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Балет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«Л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ебединое озеро»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(«Русский танец»), Опера«Евгений Онегин»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(«Полонез»)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Е. Крылатов“Качели”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Слушание, исполнение музыки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скерцозного характера. Разучивание, исполнение танцевальных движений.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Танец-игра.;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4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5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="00C12470"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16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7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C12470">
        <w:trPr>
          <w:trHeight w:hRule="exact" w:val="50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Главный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2470" w:rsidRDefault="00C12470" w:rsidP="00C12470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"Широка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страна моя родная" И.Дунаевский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"Песня о Родине" А.Александро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 </w:t>
            </w:r>
          </w:p>
          <w:p w:rsidR="001C17C7" w:rsidRPr="00C12470" w:rsidRDefault="00C12470" w:rsidP="00C12470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"Гимн России"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М.И.Глинка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"Патриотическая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песня"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 "Моя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Россия" Г.Струве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"Ой, при лужку, при лужке"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русская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26.09.2022 30.09.2022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Гимна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исполнения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2. Музыкальная грамота</w:t>
            </w:r>
          </w:p>
        </w:tc>
      </w:tr>
      <w:tr w:rsidR="001C17C7" w:rsidRPr="00B64C89" w:rsidTr="00C12470">
        <w:trPr>
          <w:trHeight w:hRule="exact" w:val="4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П. Мусоргский. Сюита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артинки с выставки» (в оркестровке М. Равеля); М. Глинка.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«Патриотическая песня»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гимн Российской Федерации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Сл. С.Михалкова Муз. А.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Александрова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Первый концерт для 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(1 часть), С. В. Рахманинов.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«Вокализ», Второй концерт для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оркестром (начало)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03.10.2022 07.10.2022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нотной записи мелодических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рисунков с поступенным, плавным движением, скачками, остановками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22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3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</w:tbl>
    <w:p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B64C89" w:rsidTr="00C12470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М.П.Мусоргский «Рассвет на Москве-реке»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«Савка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Гришка»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М.П. Мусоргский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“К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артинки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выставки” (Баба-Яга”, “Балет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невылупившихся птенцов”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Исполнение простейшего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сопровождения (бурдонный бас,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остинато) к знакомой мелодии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клавишных или духовых инструментах;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26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B64C89" w:rsidTr="00C12470">
        <w:trPr>
          <w:trHeight w:hRule="exact" w:val="3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Шопен. Вальс № 6 (ре бемоль мажор). Вальс № 7 (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диез минор). Вальс №10 (си минор).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С.С. Прокофьев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“Л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юбовь к трем апельсинам” (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17.10.2022 21.10.2022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строением куплетной формы. Составление наглядной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буквенной или графической схемы куплетной формы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C12470"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</w:p>
        </w:tc>
      </w:tr>
      <w:tr w:rsidR="001C17C7" w:rsidRPr="00B64C89" w:rsidTr="00C12470">
        <w:trPr>
          <w:trHeight w:hRule="exact" w:val="5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Мазурка № 1. Мазурка №47. Мазурка № 48. Полонез (ля мажор).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«Золотые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листья»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Графчиковой, музыка Е.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Лучникова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.А. Римский-Корсаков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“Шехеразада”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24.10.2022 28.10.2022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устойчивых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звуков. Игра «устой — неустой». Пение упражнений — гамм с названием нот, прослеживание по нотам. Освоение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понятия «тоника». Упражнение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допевание неполной музыкальной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фразы до тоники «Закончи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музыкальную фразу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».;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Импровизация в заданной тональности;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2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31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2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Классическая музыка</w:t>
            </w:r>
          </w:p>
        </w:tc>
      </w:tr>
      <w:tr w:rsidR="001C17C7" w:rsidRPr="00B64C89" w:rsidTr="00C12470">
        <w:trPr>
          <w:trHeight w:hRule="exact" w:val="34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Петр Чайковский, Николай Римский-Карсаков, Сергей Прокофьев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 Муз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.В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.Баснера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П.И. Чайковски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й“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Щелкунчик”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(марш)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Сочинение ритмических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аккомпанементов (с помощью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звучащих жестов или ударных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шумовых инструментов) к пьесам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маршевого и танцевального характера;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4A1C00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B11FE8" w:rsidRPr="00C12470" w:rsidRDefault="00B64C89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5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B64C89" w:rsidTr="00C12470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Прокофьев «Детская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музыка»: «Марш», «Вальс».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Чайковский «Детский альбом»: «Марш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деревянных солдатиков»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Вальс».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М.Матусовского Муз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.В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.Баснера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«С чего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начинается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Родина?»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Д.Д. Шостакович Симфония № 7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“Ленинградская’ 1 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многообразием красок фортепиано. Слушание фортепианных пьес в исполнении известных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пианистов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3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38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9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C12470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Скрипка,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«Мелодия» П.И.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Чайковский;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«Гроза» из цикла «Времена года» А. Вивальди;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«Каприс № 24» Н.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Паганини.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 Муз. Ю. Чичкова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И.С. Бах Бурре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21.11.2022 25.11.2022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«Паспорт инструмента»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исследовательская работа,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предполагающая описание внешнего вида и особенностей звучания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инструмента, способов игры на нём;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Духовная музыка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B64C89" w:rsidTr="00C12470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 П. Мусоргский.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«Борис Годунов» (Пролог.</w:t>
            </w:r>
            <w:proofErr w:type="gramEnd"/>
          </w:p>
          <w:p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Венчание на царство.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Великий колокольный звон; Сцена смерти царя Бориса.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Погребальный звон)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такое Новый год?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Автор текста: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М.Пляцковский Муз. Ю. Чичкова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песнопения о Сергии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Радонежском.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Утренняя молитва; П. Чайковский. «В церкви»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05.12.2022 16.12.2022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Двигательная импровизация —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имитация движений звонаря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колокольне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документального фильма о колоколах.;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B11FE8" w:rsidRPr="00C12470" w:rsidRDefault="00B64C8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4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B64C89" w:rsidTr="00C12470">
        <w:trPr>
          <w:trHeight w:hRule="exact" w:val="33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славянские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песнопения. «Добрый тебе вечер», «Рождественское чудо»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и музыка П. Синявского.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«Рождественская песенка»;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Л.В. Бетховен Симфония № 5 2часть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19.12.2022 13.01.2023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произведениями светской музыки, в которых воплощены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молитвенные интонации, используется хоральный склад звучания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по мотивам 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47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8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5. Музыкальная грамота</w:t>
            </w:r>
          </w:p>
        </w:tc>
      </w:tr>
      <w:tr w:rsidR="001C17C7" w:rsidRPr="00B64C89" w:rsidTr="00C12470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Ноктюрн фа минор. Этюд№ 12 (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минор). Полонез (ля мажор); Этюд № 12 (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минор)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А. Вивальди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“Времена года”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16.01.2023 20.01.2023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Освоение понятия «интервал». Анализ ступеневого состава мажорной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минорной гаммы (тон-полутон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4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1C17C7" w:rsidRPr="00C12470" w:rsidRDefault="00B64C8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1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6. Народная музка России</w:t>
            </w:r>
          </w:p>
        </w:tc>
      </w:tr>
      <w:tr w:rsidR="001C17C7" w:rsidRPr="00B64C89" w:rsidTr="00C12470">
        <w:trPr>
          <w:trHeight w:hRule="exact" w:val="36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детский фольклорный ансамбль «Зоренька»,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"Широка страна моя родная"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Музыка: И.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Дунаевский Слова: В.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Лебедев-Кумач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Й. Гайдн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“Прощальная симфония”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23.01.2023 27.01.2023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Разучивание, исполнение русских народных песен разных жанров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1C17C7" w:rsidRPr="00B64C89" w:rsidTr="00C12470">
        <w:trPr>
          <w:trHeight w:hRule="exact" w:val="4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народные музыкальные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академический русский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народный хор имени М. Е.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Пятницкого. «Вдоль по улице широкой»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Э. Григ “Пер Гюнт”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30.01.2023 03.02.2023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особенностями исполнения и звучания русских народных инструментов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Классификация на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группы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духовых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ударных, струнных.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тембров народных инструментов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56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7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C12470">
        <w:trPr>
          <w:trHeight w:hRule="exact" w:val="553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Народные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праздники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сопровождением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«Каравай», «Яблонька»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Галка», «Заинька».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Игры народного календаря: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святочные игры, колядки, весенние игры (виды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весенних хороводов –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«змейка», «улитка» и др.)</w:t>
            </w:r>
            <w:proofErr w:type="gramEnd"/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К. Дементиус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Польский танец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06.02.2023 10.02.2023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праздничными обычаями, обрядами, бытовавшими ранее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Российской Федерации.; Разучивание песен, реконструкция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фрагмента обряда, участие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коллективной традиционной игре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5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C12470" w:rsidRDefault="00B64C8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0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</w:tbl>
    <w:p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B64C89" w:rsidTr="00C12470">
        <w:trPr>
          <w:trHeight w:hRule="exact" w:val="3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плясовые наигрыши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«Камаринская», «Светит месяц»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 А. Балакирев "Зеиграй, моя волынка"; Н. А.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"Мы шагаем как солдаты"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Муз. Д. Трубачев Сл. Д. Трубачев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Народные игры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сопровождением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–«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Каравай»,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«Яблонька»,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«Галка», «Заинька».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13.02.2023 17.02.2023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значении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фольклористики. Чтение учебных, популярных текстов о собирателях фольклора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63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4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7. Музыкальная грамота</w:t>
            </w:r>
          </w:p>
        </w:tc>
      </w:tr>
      <w:tr w:rsidR="001C17C7" w:rsidRPr="00B64C89" w:rsidTr="00C12470">
        <w:trPr>
          <w:trHeight w:hRule="exact" w:val="3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Э. Григ «В пещере горного короля»,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"Прощание с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масленницей"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Н.Костарева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музыкальная сказка в форме вариаци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Репка».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20.02.2023 24.02.2023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произведений, сочинённых в форме вариаций. Наблюдение за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развитием, изменением основной темы. Составление наглядной буквенной или графической схемы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Коллективная импровизация в форме вариаций;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5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6" w:history="1"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="004A1C00"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C12470" w:rsidRDefault="00B64C8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7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B64C8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8. Музыка театра и кино</w:t>
            </w:r>
          </w:p>
        </w:tc>
      </w:tr>
      <w:tr w:rsidR="001C17C7" w:rsidRPr="00B64C89" w:rsidTr="004A1C00">
        <w:trPr>
          <w:trHeight w:hRule="exact" w:val="3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пьесы из детских альбомов А. Т. Гречанинова, Г. В.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Свиридова, А. 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Хачатуряна, «Детской музыки»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Мамина улыбка слова и музыка: Женя Цыбров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С.С. Прокофьева, фортепианные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прелюдии Д. Д.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27.02.2023 03.03.2023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Видеопросмотр музыкальной сказки.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Обсуждение музыкальн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передающих повороты сюжета, характеры героев.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Игра-викторина «Угадай по голосу».; Творческий проект «Озвучиваем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мультфильм»;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6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hyperlink r:id="rId70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1C17C7" w:rsidRPr="00C12470" w:rsidRDefault="00B64C89" w:rsidP="009115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1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4A1C00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Щелкунчик», К.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Хачатурян «Чиполлино»; С.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Прокофьев. «Золушка»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Г.Гладкова,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В.Лугового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Л.К. Дакен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“Кукушка”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06.03.2023 10.03.2023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знаменитыми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музыкальными театрами. Просмотр фрагментов музыкальных спектаклей с комментариями учителя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Танцевальная импровизация под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музыку фрагмента балета.;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B11FE8" w:rsidRPr="00C12470" w:rsidRDefault="00B64C8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4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B64C89" w:rsidTr="004A1C00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Прокофьев.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«Симфоническая сказка»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Петя и волк»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"Сказка будет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переди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Г.Гладкова,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слова В.Лугового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Куперен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“Маленькие ветряные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мельницы”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,“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Тростники”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13.03.2023 17.03.2023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Рисование героев, сцен из опер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Просмотр фильма-оперы.;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Модуль 9. Классическая музыка</w:t>
            </w:r>
          </w:p>
        </w:tc>
      </w:tr>
      <w:tr w:rsidR="001C17C7" w:rsidRPr="00B64C89" w:rsidTr="004A1C00">
        <w:trPr>
          <w:trHeight w:hRule="exact" w:val="3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Ф. Мендельсон. Увертюра "Сон в летнюю ночь"; Дж. Россини. Увертюра к опере "Вильгельм Телль"; Д.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Шостакович «Праздничная увертюра»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нету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Ж.Б. Люлли Гавот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20.03.2023 31.03.2023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использованных композитором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Рисование образов программной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7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B64C89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79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911565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0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</w:tbl>
    <w:p w:rsidR="001C17C7" w:rsidRPr="00C1247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:rsidR="001C17C7" w:rsidRPr="00C12470" w:rsidRDefault="001C17C7">
      <w:pPr>
        <w:rPr>
          <w:lang w:val="ru-RU"/>
        </w:rPr>
        <w:sectPr w:rsidR="001C17C7" w:rsidRPr="00C12470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B64C89" w:rsidTr="004A1C00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Чайковский "Детский альбом"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"Ни чего на свете лучше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нету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Г.Гладков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А. Марчелло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Концерт для гобоя с оркестром ре минор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03.04.2023 07.04.2023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 симфонического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оркестра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симфонической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«Дирижирование»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оркестром.;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C12470" w:rsidRDefault="004A1C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83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10. Музыкальная грамота</w:t>
            </w:r>
          </w:p>
        </w:tc>
      </w:tr>
      <w:tr w:rsidR="001C17C7" w:rsidRPr="00B64C89" w:rsidTr="004A1C00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Н. А. Римский-Корсаков ("Море", отрывок из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вступления к опере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«Садко»);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"Три танкиста" Слова и музыка Б.Ласкина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В.А. Моцарт Соната№ 11 Ля мажор 1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10.04.2023 14.04.2023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Знакомство с элементами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музыкального языка, специальными терминами, их обозначением в нотной записи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музыкального словаря;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4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5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911565" w:rsidRPr="00B96EB0" w:rsidRDefault="00B64C89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hyperlink r:id="rId86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911565" w:rsidRPr="00C12470" w:rsidRDefault="00B64C89" w:rsidP="009115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87"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/?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=2&amp;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911565" w:rsidRPr="001D5DEC">
                <w:rPr>
                  <w:color w:val="0000FF"/>
                  <w:sz w:val="20"/>
                  <w:szCs w:val="20"/>
                  <w:u w:color="0000FF"/>
                  <w:lang w:val="ru-RU"/>
                </w:rPr>
                <w:t>=6</w:t>
              </w:r>
            </w:hyperlink>
          </w:p>
        </w:tc>
      </w:tr>
      <w:tr w:rsidR="001C17C7" w:rsidRPr="00B64C89" w:rsidTr="004A1C00">
        <w:trPr>
          <w:trHeight w:hRule="exact" w:val="4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П. И. Чайковский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(«Октябрь» («Осенняя песнь»), «Ноябрь» («На тройке»), «Декабрь» («У камелька»), «Июнь»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(«Баркарола») из цикла "Времена года")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"Три танкиста" Слова и музыка Б.Ласкина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Ж.Ф. Рамо “Призыв птиц”, “Тамбурин”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17.04.2023 21.04.2023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сказок о нотах и музыкальных ладах;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8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8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C12470" w:rsidRDefault="004A1C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90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11.  Классическая музыка</w:t>
            </w:r>
          </w:p>
        </w:tc>
      </w:tr>
      <w:tr w:rsidR="001C17C7" w:rsidRPr="00911565" w:rsidTr="004A1C00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Ф. Мендельсон. Увертюра "Сон в летнюю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ночь"; Дж. Россини.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М.Исаковский,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 к опере "Вильгельм Телль"; Д. Шостакович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«Праздничная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увертюра»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24.04.2023 28.04.2023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Подбор эпитетов, иллюстраций к музыке.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Определение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жанра.;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Pr="00911565" w:rsidRDefault="004A1C00" w:rsidP="00911565">
            <w:pP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1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93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media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prosv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content</w:t>
              </w:r>
            </w:hyperlink>
          </w:p>
          <w:p w:rsidR="001C17C7" w:rsidRPr="004A1C00" w:rsidRDefault="00B64C89" w:rsidP="0091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94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/?klass=2&amp;subject=6</w:t>
              </w:r>
            </w:hyperlink>
          </w:p>
        </w:tc>
      </w:tr>
      <w:tr w:rsidR="001C17C7" w:rsidRPr="00911565" w:rsidTr="004A1C00">
        <w:trPr>
          <w:trHeight w:hRule="exact" w:val="6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Марсельеза; Ф. Шуберт.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«Аве Мария»; Л. ван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Бетховен. «Лунная соната»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 Элизе»; К. Дебюсси.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«Лунный свет» (из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«Бергамасской сюиты»);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"Катюша"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М.Исаковский,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М.Блантер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А. Моцарт.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«Турецкое рондо», Симфония № 40,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Маленькая ночная серенада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01.05.2023 05.05.2023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Определение жанра,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Pr="00B96EB0" w:rsidRDefault="004A1C00" w:rsidP="00911565">
            <w:pPr>
              <w:pStyle w:val="TableParagraph"/>
              <w:spacing w:line="305" w:lineRule="exact"/>
              <w:ind w:left="106"/>
              <w:rPr>
                <w:sz w:val="20"/>
                <w:szCs w:val="20"/>
                <w:u w:val="none"/>
              </w:rPr>
            </w:pP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РЭШ </w:t>
            </w:r>
            <w:r w:rsidRPr="00C12470">
              <w:rPr>
                <w:b/>
                <w:sz w:val="24"/>
                <w:szCs w:val="24"/>
              </w:rPr>
              <w:br/>
            </w:r>
            <w:hyperlink r:id="rId95" w:history="1">
              <w:r w:rsidRPr="0088335A">
                <w:rPr>
                  <w:rStyle w:val="aff8"/>
                  <w:b/>
                  <w:w w:val="97"/>
                  <w:sz w:val="24"/>
                  <w:szCs w:val="24"/>
                </w:rPr>
                <w:t>https://resh.edu.ru/</w:t>
              </w:r>
            </w:hyperlink>
            <w:r>
              <w:rPr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12470">
              <w:rPr>
                <w:b/>
                <w:color w:val="000000"/>
                <w:w w:val="97"/>
                <w:sz w:val="24"/>
                <w:szCs w:val="24"/>
              </w:rPr>
              <w:t xml:space="preserve"> Инфоурок </w:t>
            </w:r>
            <w:r w:rsidRPr="00C12470">
              <w:rPr>
                <w:b/>
                <w:sz w:val="24"/>
                <w:szCs w:val="24"/>
              </w:rPr>
              <w:br/>
            </w:r>
            <w:hyperlink r:id="rId96" w:history="1">
              <w:r w:rsidRPr="0088335A">
                <w:rPr>
                  <w:rStyle w:val="aff8"/>
                  <w:b/>
                  <w:w w:val="97"/>
                  <w:sz w:val="24"/>
                  <w:szCs w:val="24"/>
                </w:rPr>
                <w:t>https://infourok.ru/</w:t>
              </w:r>
            </w:hyperlink>
            <w:hyperlink r:id="rId97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https://media.prosv.ru/content</w:t>
              </w:r>
            </w:hyperlink>
          </w:p>
          <w:p w:rsidR="00911565" w:rsidRDefault="00B64C89" w:rsidP="00911565">
            <w:pP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hyperlink r:id="rId98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/?klass=2&amp;subject=6</w:t>
              </w:r>
            </w:hyperlink>
            <w:r w:rsidR="004A1C0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C17C7" w:rsidRPr="004A1C00" w:rsidRDefault="001C17C7">
      <w:pPr>
        <w:autoSpaceDE w:val="0"/>
        <w:autoSpaceDN w:val="0"/>
        <w:spacing w:after="0" w:line="14" w:lineRule="exact"/>
        <w:rPr>
          <w:lang w:val="ru-RU"/>
        </w:rPr>
      </w:pPr>
    </w:p>
    <w:p w:rsidR="001C17C7" w:rsidRPr="004A1C00" w:rsidRDefault="001C17C7">
      <w:pPr>
        <w:rPr>
          <w:lang w:val="ru-RU"/>
        </w:rPr>
        <w:sectPr w:rsidR="001C17C7" w:rsidRPr="004A1C00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Pr="004A1C00" w:rsidRDefault="001C17C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2030"/>
        <w:gridCol w:w="1332"/>
        <w:gridCol w:w="1526"/>
        <w:gridCol w:w="864"/>
        <w:gridCol w:w="2834"/>
        <w:gridCol w:w="828"/>
        <w:gridCol w:w="1382"/>
      </w:tblGrid>
      <w:tr w:rsidR="001C17C7" w:rsidRPr="00B64C89" w:rsidTr="004A1C00">
        <w:trPr>
          <w:trHeight w:hRule="exact" w:val="6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Русские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С. С. Прокофьев.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Симфония № 1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«Классическая» ре мажор, соч. 25, Концерт № 2 для фортепиано, балет «Ромео и Джульетта» («Улица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просыпается», «Танец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рыцарей»)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 Сен-Санс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“К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арнавал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животных”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08.05.2023 12.05.2023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1C17C7" w:rsidRPr="00C12470" w:rsidRDefault="00C12470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Определение жанра, 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99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0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1C17C7" w:rsidRPr="004A1C00" w:rsidRDefault="00B64C8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1"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resh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edu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B11FE8" w:rsidRPr="00B96EB0">
                <w:rPr>
                  <w:color w:val="0000FF"/>
                  <w:sz w:val="20"/>
                  <w:szCs w:val="20"/>
                  <w:u w:color="0000FF"/>
                </w:rPr>
                <w:t>subject</w:t>
              </w:r>
              <w:r w:rsidR="00B11FE8" w:rsidRPr="00B11FE8">
                <w:rPr>
                  <w:color w:val="0000FF"/>
                  <w:sz w:val="20"/>
                  <w:szCs w:val="20"/>
                  <w:u w:color="0000FF"/>
                  <w:lang w:val="ru-RU"/>
                </w:rPr>
                <w:t>/6/2/</w:t>
              </w:r>
            </w:hyperlink>
          </w:p>
        </w:tc>
      </w:tr>
      <w:tr w:rsidR="001C17C7" w:rsidRPr="00911565" w:rsidTr="00911565">
        <w:trPr>
          <w:trHeight w:hRule="exact" w:val="32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Мастерство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П. И. Чайковски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й«</w:t>
            </w:r>
            <w:proofErr w:type="gramEnd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Щелкунчик», К.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Хачатурян «Чиполлино»;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С. Прокофьев.«Золушка»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15.05.2023 19.05.2023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</w:t>
            </w:r>
          </w:p>
          <w:p w:rsidR="001C17C7" w:rsidRPr="00C12470" w:rsidRDefault="00C12470">
            <w:pPr>
              <w:autoSpaceDE w:val="0"/>
              <w:autoSpaceDN w:val="0"/>
              <w:spacing w:before="18" w:after="0" w:line="245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Изучение программ, афиш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консерватории, филармонии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1565" w:rsidRPr="00911565" w:rsidRDefault="004A1C00" w:rsidP="00911565">
            <w:pP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2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3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hyperlink r:id="rId104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https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://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media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prosv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.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ru</w:t>
              </w:r>
              <w:r w:rsidR="00911565" w:rsidRPr="00911565">
                <w:rPr>
                  <w:color w:val="0000FF"/>
                  <w:sz w:val="20"/>
                  <w:szCs w:val="20"/>
                  <w:u w:color="0000FF"/>
                  <w:lang w:val="ru-RU"/>
                </w:rPr>
                <w:t>/</w:t>
              </w:r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content</w:t>
              </w:r>
            </w:hyperlink>
          </w:p>
          <w:p w:rsidR="00911565" w:rsidRPr="004A1C00" w:rsidRDefault="00B64C89" w:rsidP="0091156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5">
              <w:r w:rsidR="00911565" w:rsidRPr="00B96EB0">
                <w:rPr>
                  <w:color w:val="0000FF"/>
                  <w:sz w:val="20"/>
                  <w:szCs w:val="20"/>
                  <w:u w:color="0000FF"/>
                </w:rPr>
                <w:t>/?klass=2&amp;subject=6</w:t>
              </w:r>
            </w:hyperlink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B64C8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12. Музыка в жизни человека</w:t>
            </w:r>
          </w:p>
        </w:tc>
      </w:tr>
      <w:tr w:rsidR="001C17C7" w:rsidRPr="00B64C89" w:rsidTr="004A1C00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Искусство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С. В. Рахманинов. Соната для виолончели и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фортепиано,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g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moll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op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"Оранжевая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песня"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Слова Г.Горин, музыка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К.Певзнер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Д. Тартини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“Дьявольские трели”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22.05.2023 26.05.2023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Слушание, исполнение музыкальных произведений, передающих образ непрерывного движения</w:t>
            </w:r>
            <w:proofErr w:type="gramStart"/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1FE8" w:rsidRDefault="004A1C00">
            <w:pPr>
              <w:rPr>
                <w:rStyle w:val="aff8"/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РЭШ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6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resh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edu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Инфоурок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hyperlink r:id="rId107" w:history="1"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https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://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infourok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.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</w:rPr>
                <w:t>ru</w:t>
              </w:r>
              <w:r w:rsidRPr="0088335A">
                <w:rPr>
                  <w:rStyle w:val="aff8"/>
                  <w:rFonts w:ascii="Times New Roman" w:eastAsia="Times New Roman" w:hAnsi="Times New Roman" w:cs="Times New Roman"/>
                  <w:b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1C17C7" w:rsidRPr="004A1C00" w:rsidRDefault="004A1C0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1C17C7" w:rsidRPr="00C12470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7C7" w:rsidRPr="00C12470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C124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7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1C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78" w:line="220" w:lineRule="exact"/>
      </w:pPr>
    </w:p>
    <w:p w:rsidR="001C17C7" w:rsidRDefault="00C1247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C17C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Default="001C17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Default="001C17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Default="001C17C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C7" w:rsidRDefault="001C17C7"/>
        </w:tc>
      </w:tr>
      <w:tr w:rsidR="001C17C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</w:tr>
      <w:tr w:rsidR="001C17C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пейзажи.</w:t>
            </w:r>
          </w:p>
          <w:p w:rsidR="001C17C7" w:rsidRPr="00C12470" w:rsidRDefault="00C1247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«Картинки с выставки»; Музыка Г. Гладкова, слова А. Кушнера.</w:t>
            </w:r>
          </w:p>
          <w:p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«Песня о картинах»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 живописные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(Д). Единство музыки и танца.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Балет «Лебединое озеро» («Русский танец»), Опера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«Е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вгений Онегин» («Полонез»)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(Ж). Главный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музыкальный символ России.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произведения: </w:t>
            </w:r>
            <w:r w:rsidRPr="00C12470">
              <w:rPr>
                <w:lang w:val="ru-RU"/>
              </w:rPr>
              <w:br/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гимн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Российской Федерации (слова С. В. Михалкова, музыка А. В.; М.</w:t>
            </w:r>
            <w:proofErr w:type="gramEnd"/>
          </w:p>
          <w:p w:rsidR="001C17C7" w:rsidRDefault="00C12470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Глинка. «Патриотическая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песня»; Музыка Г. Струве, слова Н. Соловьёвой.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«Моя Россия»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(И). Мелодия. Творчество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российских композиторо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в-</w:t>
            </w:r>
            <w:proofErr w:type="gramEnd"/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мелодистов.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М. П. Мусоргский.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Сюита «Картинки с выставки» (в оркестровке М.</w:t>
            </w:r>
            <w:proofErr w:type="gramEnd"/>
          </w:p>
          <w:p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Равеля); М. Глинка.</w:t>
            </w:r>
            <w:proofErr w:type="gramEnd"/>
          </w:p>
          <w:p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«Патриотическая песня»; П. И. Чайковский. Первый концерт для фортепиано с оркестром (1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часть), С. В. Рахманинов.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(К, Л).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музыкальной 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(С). Тональность.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(Г, Е). Многообразие красок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фортепиано и скрипки.</w:t>
            </w:r>
          </w:p>
          <w:p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Л. Бетховен, Соната №4; П. И. Чайковский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"Воспоминание о дорогом месте"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(А). Красота колокольного звона.</w:t>
            </w:r>
          </w:p>
          <w:p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(А). Колокольность в музыке русских композиторов.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«Борис Годунов» (Пролог.</w:t>
            </w:r>
            <w:proofErr w:type="gramEnd"/>
          </w:p>
          <w:p w:rsidR="001C17C7" w:rsidRDefault="00C12470">
            <w:pPr>
              <w:autoSpaceDE w:val="0"/>
              <w:autoSpaceDN w:val="0"/>
              <w:spacing w:before="70" w:after="0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Венчание на царство. Великий колокольный звон; Сцена смерти царя Бориса.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Погребальный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звон)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Образы духовной музыки.</w:t>
            </w:r>
          </w:p>
          <w:p w:rsidR="001C17C7" w:rsidRDefault="00C12470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Утренняя молитва; П. Чайковский. «В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(Б). Рождественские песнопения и колядки.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Слова и музыка П. Синявского.</w:t>
            </w:r>
          </w:p>
          <w:p w:rsidR="001C17C7" w:rsidRPr="00C12470" w:rsidRDefault="00C1247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песенка»;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славянские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песнопения. «Добрый тебе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Понятие музыкального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интервала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(Т). Мажорное и минорное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звучание.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Ф.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Шопен. Вальс № 6 (ре бемоль мажор). Вальс № 7 (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диез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минор). Вальс № 10 (си минор).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1. Мазурка № 47.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Мазурка № 48. Полонез (ля мажор). Ноктюрн фа минор.</w:t>
            </w:r>
          </w:p>
          <w:p w:rsidR="001C17C7" w:rsidRPr="00C12470" w:rsidRDefault="00C1247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Этюд № 12 (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минор). Полонез (ля мажор); Этюд № 12 (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(Т). Диссонанс и консонанс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:rsidR="001C17C7" w:rsidRDefault="00C12470">
            <w:pPr>
              <w:autoSpaceDE w:val="0"/>
              <w:autoSpaceDN w:val="0"/>
              <w:spacing w:before="70" w:after="0" w:line="283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детский фольклорный ансамбль «Зоренька»,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Государственный академический русский народный хор имени М. Е. Пятницкого.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«Вдоль по улице широкой»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(В). Мотив, напев,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наигрыш.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плясовые наигрыши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«Камаринская», «Светит месяц»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(Е). Народная песня: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песня-игра, песня-диалог, песня-хоровод.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игры с музыкальным сопровождением – «Каравай»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Яблонька», «Галка», «Заинька».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народного календаря: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святочные игры, колядки,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весенние игры (виды весенних хороводов – «змейка», «улитка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(И). Народные мелодии в обработке композиторов.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М. А. Балакирев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"Зеиграй, моя волынка"; Н. А.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 "Как за речкою, да за Дарьею"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(Х). Знакомство с вариациями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А). Музыкальные темы 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действующие лица в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спектакле.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пьесы из детских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альбомов А. Т. Гречанинова, Г. В. Свиридова, А. И. Хачатуряна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Детской музыки» С.С.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Прокофьева, фортепианные прелюдии Д. Д. Шостаковича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Б). Балет в музыкальном театре. Музыкальные произведения по выбору: П. И. Чайковский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«Щелкунчик», К. Хачатурян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«Чиполлино»; С. Прокофьев.</w:t>
            </w:r>
          </w:p>
          <w:p w:rsidR="001C17C7" w:rsidRDefault="00C1247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«Золушка»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«Музыка театра и кино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Г). Симфонический оркестр в музыкальном театре. Тембры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инструментов.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С. Прокофьев.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«Симфоническая сказка», «Петя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«Классическая музыка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Роль и значение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программной музыки.</w:t>
            </w:r>
          </w:p>
          <w:p w:rsidR="001C17C7" w:rsidRPr="00C12470" w:rsidRDefault="00C12470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Ф. Мендельсон.</w:t>
            </w:r>
          </w:p>
          <w:p w:rsidR="001C17C7" w:rsidRPr="00C12470" w:rsidRDefault="00C12470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Увертюра "Сон в летнюю ночь"; Дж. Россини. Увертюра к опере "Вильгельм Телль"; Д.</w:t>
            </w:r>
          </w:p>
          <w:p w:rsidR="001C17C7" w:rsidRDefault="00C12470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Шостакович «Праздничная увертюра»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«Классическая музыка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И). Образы программной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 Чайковский "Детский альбом"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«Классическая музыка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К). Состав симфонического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(Ж). Знакомство с элементами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"Музыкальная грамота" (М). Мелодия и лад.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:Н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А. Римский-Корсаков ("Море", отрывок из вступления к опере «Садко»); П. И.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 («Октябрь»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(«Осенняя песнь»), «Ноябрь»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(«На тройке»), «Декабрь» («У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камелька»), «Июнь»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(«Баркарола») из цикла "Времена года")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(М). Европейские композиторы-классики.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Марсельеза; Ф. Шуберт. «Аве Мария»; Л. ван Бетховен.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«Лунная соната», «К Элизе»; К.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Дебюсси. «Лунный свет» (из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ергамасской сюиты»); А.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Моцарт. «Турецкое рондо», Симфония № 40, Маленькая ночная серенада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Музыкальный мир С. С.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Прокофьева. Музыкальные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С. С.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Прокофьев. Симфония № 1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«Классическая» ре мажор, соч. 25, Концерт № 2 для фортепиано, балет «Ромео и Джульетта»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(«Улица просыпается», «Танец рыцарей»)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C17C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(Л). «Певцы родной природы». Музыкальные произведения по выбору: Н. А. Римски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й-</w:t>
            </w:r>
            <w:proofErr w:type="gramEnd"/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Корсаков. “Океан-море синее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”(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 оперы «Садко»); П. И.</w:t>
            </w:r>
          </w:p>
          <w:p w:rsidR="001C17C7" w:rsidRDefault="00C12470">
            <w:pPr>
              <w:autoSpaceDE w:val="0"/>
              <w:autoSpaceDN w:val="0"/>
              <w:spacing w:before="70" w:after="0" w:line="271" w:lineRule="auto"/>
              <w:ind w:left="72"/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Чайковский. «Песнь жаворонка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цикла «Времена года»); Й. Гайдн.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Симфония № 103 (финал)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(Н). 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(Н). Интерпретации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классических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(З). Музыкальные образы в разных жанрах.</w:t>
            </w:r>
          </w:p>
          <w:p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И. Бах. </w:t>
            </w: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Маленькая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прелюдия для органа соль минор (обр. для ф-но Д.Б.</w:t>
            </w:r>
            <w:proofErr w:type="gramEnd"/>
          </w:p>
          <w:p w:rsidR="001C17C7" w:rsidRPr="00C12470" w:rsidRDefault="00C1247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proofErr w:type="gramStart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Кабалевского).</w:t>
            </w:r>
            <w:proofErr w:type="gramEnd"/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Итальянский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концерт. Прелюдия № 8 ми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минор («12 маленьких прелюдий для начинающих»); С. В.</w:t>
            </w:r>
          </w:p>
          <w:p w:rsidR="001C17C7" w:rsidRPr="00C12470" w:rsidRDefault="00C1247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Рахманинов. Соната для </w:t>
            </w:r>
            <w:r w:rsidRPr="00C12470">
              <w:rPr>
                <w:lang w:val="ru-RU"/>
              </w:rPr>
              <w:br/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виолончели и фортепиано,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moll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op</w:t>
            </w: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C17C7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Pr="00C12470" w:rsidRDefault="00C1247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24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C1247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17C7" w:rsidRDefault="001C17C7"/>
        </w:tc>
      </w:tr>
    </w:tbl>
    <w:p w:rsidR="001C17C7" w:rsidRDefault="001C17C7">
      <w:pPr>
        <w:autoSpaceDE w:val="0"/>
        <w:autoSpaceDN w:val="0"/>
        <w:spacing w:after="0" w:line="14" w:lineRule="exact"/>
      </w:pPr>
    </w:p>
    <w:p w:rsidR="001C17C7" w:rsidRDefault="001C17C7">
      <w:pPr>
        <w:sectPr w:rsidR="001C17C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Default="001C17C7">
      <w:pPr>
        <w:autoSpaceDE w:val="0"/>
        <w:autoSpaceDN w:val="0"/>
        <w:spacing w:after="78" w:line="220" w:lineRule="exact"/>
      </w:pPr>
    </w:p>
    <w:p w:rsidR="001C17C7" w:rsidRDefault="00C1247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17C7" w:rsidRDefault="00C1247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C17C7" w:rsidRPr="00C12470" w:rsidRDefault="00C1247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C17C7" w:rsidRPr="00C12470" w:rsidRDefault="00C12470">
      <w:pPr>
        <w:autoSpaceDE w:val="0"/>
        <w:autoSpaceDN w:val="0"/>
        <w:spacing w:before="166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:rsidR="001C17C7" w:rsidRPr="00C12470" w:rsidRDefault="00C12470">
      <w:pPr>
        <w:autoSpaceDE w:val="0"/>
        <w:autoSpaceDN w:val="0"/>
        <w:spacing w:before="72" w:after="0" w:line="26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:rsidR="001C17C7" w:rsidRPr="00C12470" w:rsidRDefault="00C12470">
      <w:pPr>
        <w:autoSpaceDE w:val="0"/>
        <w:autoSpaceDN w:val="0"/>
        <w:spacing w:before="262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C17C7" w:rsidRPr="00C12470" w:rsidRDefault="00C12470">
      <w:pPr>
        <w:autoSpaceDE w:val="0"/>
        <w:autoSpaceDN w:val="0"/>
        <w:spacing w:before="166" w:after="0"/>
        <w:ind w:right="432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hyperlink r:id="rId108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https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resh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4A1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hyperlink r:id="rId109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https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infourok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4A1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hyperlink r:id="rId110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cross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rubr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544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4-5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76-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453-552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31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d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9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b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164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4A1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Российский общеобразовательный портал - </w:t>
      </w:r>
      <w:hyperlink r:id="rId111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music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edu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4A1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hyperlink r:id="rId112" w:history="1"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http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viki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rdf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4A1C00" w:rsidRPr="0088335A">
          <w:rPr>
            <w:rStyle w:val="aff8"/>
            <w:rFonts w:ascii="Times New Roman" w:eastAsia="Times New Roman" w:hAnsi="Times New Roman"/>
            <w:sz w:val="24"/>
          </w:rPr>
          <w:t>ru</w:t>
        </w:r>
        <w:r w:rsidR="004A1C00" w:rsidRPr="0088335A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4A1C0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7C7" w:rsidRPr="00C12470" w:rsidRDefault="001C17C7">
      <w:pPr>
        <w:autoSpaceDE w:val="0"/>
        <w:autoSpaceDN w:val="0"/>
        <w:spacing w:after="78" w:line="220" w:lineRule="exact"/>
        <w:rPr>
          <w:lang w:val="ru-RU"/>
        </w:rPr>
      </w:pPr>
    </w:p>
    <w:p w:rsidR="001C17C7" w:rsidRPr="00C12470" w:rsidRDefault="00C12470">
      <w:pPr>
        <w:autoSpaceDE w:val="0"/>
        <w:autoSpaceDN w:val="0"/>
        <w:spacing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17C7" w:rsidRPr="00C12470" w:rsidRDefault="00C12470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12470">
        <w:rPr>
          <w:lang w:val="ru-RU"/>
        </w:rPr>
        <w:br/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</w:t>
      </w:r>
    </w:p>
    <w:p w:rsidR="001C17C7" w:rsidRPr="00C12470" w:rsidRDefault="00C1247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12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1C17C7" w:rsidRPr="00C12470" w:rsidRDefault="00C12470">
      <w:pPr>
        <w:autoSpaceDE w:val="0"/>
        <w:autoSpaceDN w:val="0"/>
        <w:spacing w:before="70" w:after="0" w:line="230" w:lineRule="auto"/>
        <w:rPr>
          <w:lang w:val="ru-RU"/>
        </w:rPr>
      </w:pPr>
      <w:r w:rsidRPr="00C12470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1C17C7" w:rsidRPr="00C12470" w:rsidRDefault="001C17C7">
      <w:pPr>
        <w:rPr>
          <w:lang w:val="ru-RU"/>
        </w:rPr>
        <w:sectPr w:rsidR="001C17C7" w:rsidRPr="00C12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2470" w:rsidRPr="00C12470" w:rsidRDefault="00C12470">
      <w:pPr>
        <w:rPr>
          <w:lang w:val="ru-RU"/>
        </w:rPr>
      </w:pPr>
    </w:p>
    <w:sectPr w:rsidR="00C12470" w:rsidRPr="00C124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17C7"/>
    <w:rsid w:val="001D5DEC"/>
    <w:rsid w:val="00253B02"/>
    <w:rsid w:val="0029639D"/>
    <w:rsid w:val="00326F90"/>
    <w:rsid w:val="003E02AC"/>
    <w:rsid w:val="004A1C00"/>
    <w:rsid w:val="005569F7"/>
    <w:rsid w:val="006B5CE9"/>
    <w:rsid w:val="00911565"/>
    <w:rsid w:val="00953A94"/>
    <w:rsid w:val="00A05DC8"/>
    <w:rsid w:val="00AA1D8D"/>
    <w:rsid w:val="00B11FE8"/>
    <w:rsid w:val="00B47730"/>
    <w:rsid w:val="00B64C89"/>
    <w:rsid w:val="00C12470"/>
    <w:rsid w:val="00C53ED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A1C00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91156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u w:val="single"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A1C00"/>
    <w:rPr>
      <w:color w:val="0000FF" w:themeColor="hyperlink"/>
      <w:u w:val="single"/>
    </w:rPr>
  </w:style>
  <w:style w:type="paragraph" w:customStyle="1" w:styleId="TableParagraph">
    <w:name w:val="Table Paragraph"/>
    <w:basedOn w:val="a1"/>
    <w:uiPriority w:val="1"/>
    <w:qFormat/>
    <w:rsid w:val="0091156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2/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media.prosv.ru/content/?klass=2&amp;subject=6" TargetMode="External"/><Relationship Id="rId63" Type="http://schemas.openxmlformats.org/officeDocument/2006/relationships/hyperlink" Target="https://media.prosv.ru/content/?klass=2&amp;subject=6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://viki.rd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&amp;subject=6" TargetMode="External"/><Relationship Id="rId29" Type="http://schemas.openxmlformats.org/officeDocument/2006/relationships/hyperlink" Target="https://resh.edu.ru/" TargetMode="External"/><Relationship Id="rId107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edia.prosv.ru/content/?klass=2&amp;subject=6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infourok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hyperlink" Target="https://resh.edu.ru/subject/6/2/" TargetMode="External"/><Relationship Id="rId79" Type="http://schemas.openxmlformats.org/officeDocument/2006/relationships/hyperlink" Target="https://media.prosv.ru/content/?klass=2&amp;subject=6" TargetMode="External"/><Relationship Id="rId87" Type="http://schemas.openxmlformats.org/officeDocument/2006/relationships/hyperlink" Target="https://media.prosv.ru/content/?klass=2&amp;subject=6" TargetMode="External"/><Relationship Id="rId102" Type="http://schemas.openxmlformats.org/officeDocument/2006/relationships/hyperlink" Target="https://resh.edu.ru/" TargetMode="External"/><Relationship Id="rId110" Type="http://schemas.openxmlformats.org/officeDocument/2006/relationships/hyperlink" Target="http://collection.cross-edu.ru/catalog/rubr/f544b3b7-f1f4-5b76-f453-552f31d9b16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hyperlink" Target="https://resh.edu.ru/subject/6/2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edia.prosv.ru/content/?klass=2&amp;subject=6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subject/6/2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media.prosv.ru/content/?klass=2&amp;subject=6" TargetMode="External"/><Relationship Id="rId56" Type="http://schemas.openxmlformats.org/officeDocument/2006/relationships/hyperlink" Target="https://media.prosv.ru/content/?klass=2&amp;subject=6" TargetMode="External"/><Relationship Id="rId64" Type="http://schemas.openxmlformats.org/officeDocument/2006/relationships/hyperlink" Target="https://media.prosv.ru/content/?klass=2&amp;subject=6" TargetMode="External"/><Relationship Id="rId69" Type="http://schemas.openxmlformats.org/officeDocument/2006/relationships/hyperlink" Target="https://infourok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infourok.ru/" TargetMode="External"/><Relationship Id="rId105" Type="http://schemas.openxmlformats.org/officeDocument/2006/relationships/hyperlink" Target="https://media.prosv.ru/content/?klass=2&amp;subject=6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6/2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media.prosv.ru/content/?klass=2&amp;subject=6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media.prosv.ru/content/?klass=2&amp;subject=6" TargetMode="External"/><Relationship Id="rId98" Type="http://schemas.openxmlformats.org/officeDocument/2006/relationships/hyperlink" Target="https://media.prosv.ru/content/?klass=2&amp;subject=6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media.prosv.ru/content/?klass=2&amp;subject=6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edia.prosv.ru/content/?klass=2&amp;subject=6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infourok.ru/" TargetMode="External"/><Relationship Id="rId67" Type="http://schemas.openxmlformats.org/officeDocument/2006/relationships/hyperlink" Target="https://resh.edu.ru/subject/6/2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media.prosv.ru/content/?klass=2&amp;subject=6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subject/6/2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infourok.ru/" TargetMode="External"/><Relationship Id="rId111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media.prosv.ru/content/?klass=2&amp;subject=6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edia.prosv.ru/content/?klass=2&amp;subject=6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edia.prosv.ru/content/?klass=2&amp;subject=6" TargetMode="External"/><Relationship Id="rId31" Type="http://schemas.openxmlformats.org/officeDocument/2006/relationships/hyperlink" Target="https://media.prosv.ru/content/?klass=2&amp;subject=6" TargetMode="External"/><Relationship Id="rId44" Type="http://schemas.openxmlformats.org/officeDocument/2006/relationships/hyperlink" Target="https://resh.edu.ru/subject/6/2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subject/6/2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media.prosv.ru/content/?klass=2&amp;subject=6" TargetMode="External"/><Relationship Id="rId94" Type="http://schemas.openxmlformats.org/officeDocument/2006/relationships/hyperlink" Target="https://media.prosv.ru/content/?klass=2&amp;subject=6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subject/6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prosv.ru/content/?klass=2&amp;subject=6" TargetMode="External"/><Relationship Id="rId13" Type="http://schemas.openxmlformats.org/officeDocument/2006/relationships/hyperlink" Target="https://resh.edu.ru/subject/6/2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media.prosv.ru/content/?klass=2&amp;subject=6" TargetMode="External"/><Relationship Id="rId109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media.prosv.ru/content/?klass=2&amp;subject=6" TargetMode="External"/><Relationship Id="rId104" Type="http://schemas.openxmlformats.org/officeDocument/2006/relationships/hyperlink" Target="https://media.prosv.ru/content/?klass=2&amp;subject=6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edia.prosv.ru/content/?klass=2&amp;subject=6" TargetMode="External"/><Relationship Id="rId9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258B7-7721-4972-B3DB-FCD41CC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8722</Words>
  <Characters>49716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Замдиректора УВР</cp:lastModifiedBy>
  <cp:revision>3</cp:revision>
  <dcterms:created xsi:type="dcterms:W3CDTF">2022-12-15T10:11:00Z</dcterms:created>
  <dcterms:modified xsi:type="dcterms:W3CDTF">2022-12-15T10:25:00Z</dcterms:modified>
</cp:coreProperties>
</file>